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A39BB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w:t>
      </w:r>
    </w:p>
    <w:p w14:paraId="73702C0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比选评审办法</w:t>
      </w:r>
    </w:p>
    <w:p w14:paraId="084D6F9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一、评审原则</w:t>
      </w:r>
    </w:p>
    <w:p w14:paraId="763169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本次比选遵循"公开、公平、公正、择优"原则，采用两阶段评审法。第一阶段对供应商进行合格性审查，第二阶段对合格供应商按报价由低到高排序确定中选人。</w:t>
      </w:r>
    </w:p>
    <w:p w14:paraId="428A9C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二、评审组织</w:t>
      </w:r>
    </w:p>
    <w:p w14:paraId="0DBB213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由采购人组建评审小组，负责本次比选的评审工作。</w:t>
      </w:r>
    </w:p>
    <w:p w14:paraId="4937EA9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三、第一阶段：合格性审查</w:t>
      </w:r>
    </w:p>
    <w:p w14:paraId="777D4F5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供应商须同时满足以下全部条件，方可进入第二阶段评审。任何一项不满足的，按不合格处理，不进入后续环节。</w:t>
      </w:r>
    </w:p>
    <w:p w14:paraId="45BF4E1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（一）基本资格条件</w:t>
      </w:r>
    </w:p>
    <w:tbl>
      <w:tblPr>
        <w:tblStyle w:val="2"/>
        <w:tblW w:w="8454"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64"/>
        <w:gridCol w:w="1785"/>
        <w:gridCol w:w="5805"/>
      </w:tblGrid>
      <w:tr w14:paraId="77B1E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819" w:type="dxa"/>
            <w:tcBorders>
              <w:top w:val="single" w:color="auto" w:sz="4" w:space="0"/>
              <w:left w:val="single" w:color="auto" w:sz="0" w:space="0"/>
              <w:bottom w:val="single" w:color="auto" w:sz="4" w:space="0"/>
              <w:right w:val="single" w:color="auto" w:sz="4" w:space="0"/>
            </w:tcBorders>
            <w:shd w:val="clear" w:color="auto" w:fill="auto"/>
            <w:vAlign w:val="center"/>
          </w:tcPr>
          <w:p w14:paraId="4B401B0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rPr>
            </w:pPr>
            <w:r>
              <w:rPr>
                <w:rFonts w:hint="eastAsia" w:ascii="仿宋_GB2312" w:hAnsi="仿宋_GB2312" w:eastAsia="仿宋_GB2312" w:cs="仿宋_GB2312"/>
                <w:sz w:val="28"/>
                <w:szCs w:val="32"/>
                <w:lang w:val="en-US" w:eastAsia="zh-CN"/>
              </w:rPr>
              <w:t>序号</w:t>
            </w: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14:paraId="5AD220E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rPr>
            </w:pPr>
            <w:r>
              <w:rPr>
                <w:rFonts w:hint="eastAsia" w:ascii="仿宋_GB2312" w:hAnsi="仿宋_GB2312" w:eastAsia="仿宋_GB2312" w:cs="仿宋_GB2312"/>
                <w:sz w:val="28"/>
                <w:szCs w:val="32"/>
                <w:lang w:val="en-US" w:eastAsia="zh-CN"/>
              </w:rPr>
              <w:t>审查项目</w:t>
            </w:r>
          </w:p>
        </w:tc>
        <w:tc>
          <w:tcPr>
            <w:tcW w:w="5760" w:type="dxa"/>
            <w:tcBorders>
              <w:top w:val="single" w:color="auto" w:sz="4" w:space="0"/>
              <w:left w:val="single" w:color="auto" w:sz="4" w:space="0"/>
              <w:bottom w:val="single" w:color="auto" w:sz="4" w:space="0"/>
              <w:right w:val="single" w:color="auto" w:sz="4" w:space="0"/>
            </w:tcBorders>
            <w:shd w:val="clear" w:color="auto" w:fill="auto"/>
            <w:vAlign w:val="center"/>
          </w:tcPr>
          <w:p w14:paraId="3C69BC3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rPr>
            </w:pPr>
            <w:r>
              <w:rPr>
                <w:rFonts w:hint="eastAsia" w:ascii="仿宋_GB2312" w:hAnsi="仿宋_GB2312" w:eastAsia="仿宋_GB2312" w:cs="仿宋_GB2312"/>
                <w:sz w:val="28"/>
                <w:szCs w:val="32"/>
                <w:lang w:val="en-US" w:eastAsia="zh-CN"/>
              </w:rPr>
              <w:t>合格标准</w:t>
            </w:r>
          </w:p>
        </w:tc>
      </w:tr>
      <w:tr w14:paraId="5462B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819" w:type="dxa"/>
            <w:tcBorders>
              <w:top w:val="single" w:color="auto" w:sz="4" w:space="0"/>
              <w:left w:val="single" w:color="auto" w:sz="4" w:space="0"/>
              <w:bottom w:val="single" w:color="auto" w:sz="4" w:space="0"/>
              <w:right w:val="single" w:color="auto" w:sz="4" w:space="0"/>
            </w:tcBorders>
            <w:shd w:val="clear" w:color="auto" w:fill="auto"/>
            <w:vAlign w:val="center"/>
          </w:tcPr>
          <w:p w14:paraId="474AC86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rPr>
            </w:pPr>
            <w:r>
              <w:rPr>
                <w:rFonts w:hint="eastAsia" w:ascii="仿宋_GB2312" w:hAnsi="仿宋_GB2312" w:eastAsia="仿宋_GB2312" w:cs="仿宋_GB2312"/>
                <w:sz w:val="28"/>
                <w:szCs w:val="32"/>
                <w:lang w:val="en-US" w:eastAsia="zh-CN"/>
              </w:rPr>
              <w:t>1</w:t>
            </w: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14:paraId="01010C5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rPr>
            </w:pPr>
            <w:r>
              <w:rPr>
                <w:rFonts w:hint="eastAsia" w:ascii="仿宋_GB2312" w:hAnsi="仿宋_GB2312" w:eastAsia="仿宋_GB2312" w:cs="仿宋_GB2312"/>
                <w:sz w:val="28"/>
                <w:szCs w:val="32"/>
                <w:lang w:val="en-US" w:eastAsia="zh-CN"/>
              </w:rPr>
              <w:t>营业执照</w:t>
            </w:r>
          </w:p>
        </w:tc>
        <w:tc>
          <w:tcPr>
            <w:tcW w:w="5760" w:type="dxa"/>
            <w:tcBorders>
              <w:top w:val="single" w:color="auto" w:sz="4" w:space="0"/>
              <w:left w:val="single" w:color="auto" w:sz="4" w:space="0"/>
              <w:bottom w:val="single" w:color="auto" w:sz="4" w:space="0"/>
              <w:right w:val="single" w:color="auto" w:sz="4" w:space="0"/>
            </w:tcBorders>
            <w:shd w:val="clear" w:color="auto" w:fill="auto"/>
            <w:vAlign w:val="center"/>
          </w:tcPr>
          <w:p w14:paraId="67BC5DD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32"/>
              </w:rPr>
            </w:pPr>
            <w:r>
              <w:rPr>
                <w:rFonts w:hint="eastAsia" w:ascii="仿宋_GB2312" w:hAnsi="仿宋_GB2312" w:eastAsia="仿宋_GB2312" w:cs="仿宋_GB2312"/>
                <w:sz w:val="28"/>
                <w:szCs w:val="32"/>
                <w:lang w:val="en-US" w:eastAsia="zh-CN"/>
              </w:rPr>
              <w:t>合法有效，经营范围包含客运或车辆租赁相关内容</w:t>
            </w:r>
          </w:p>
        </w:tc>
      </w:tr>
      <w:tr w14:paraId="4AAA7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819" w:type="dxa"/>
            <w:tcBorders>
              <w:top w:val="single" w:color="auto" w:sz="4" w:space="0"/>
              <w:left w:val="single" w:color="auto" w:sz="4" w:space="0"/>
              <w:bottom w:val="single" w:color="auto" w:sz="4" w:space="0"/>
              <w:right w:val="single" w:color="auto" w:sz="4" w:space="0"/>
            </w:tcBorders>
            <w:shd w:val="clear" w:color="auto" w:fill="auto"/>
            <w:vAlign w:val="center"/>
          </w:tcPr>
          <w:p w14:paraId="48195E6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rPr>
            </w:pPr>
            <w:r>
              <w:rPr>
                <w:rFonts w:hint="eastAsia" w:ascii="仿宋_GB2312" w:hAnsi="仿宋_GB2312" w:eastAsia="仿宋_GB2312" w:cs="仿宋_GB2312"/>
                <w:sz w:val="28"/>
                <w:szCs w:val="32"/>
                <w:lang w:val="en-US" w:eastAsia="zh-CN"/>
              </w:rPr>
              <w:t>2</w:t>
            </w: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14:paraId="145BB7C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rPr>
            </w:pPr>
            <w:r>
              <w:rPr>
                <w:rFonts w:hint="eastAsia" w:ascii="仿宋_GB2312" w:hAnsi="仿宋_GB2312" w:eastAsia="仿宋_GB2312" w:cs="仿宋_GB2312"/>
                <w:sz w:val="28"/>
                <w:szCs w:val="32"/>
                <w:lang w:val="en-US" w:eastAsia="zh-CN"/>
              </w:rPr>
              <w:t>经营资质</w:t>
            </w:r>
          </w:p>
        </w:tc>
        <w:tc>
          <w:tcPr>
            <w:tcW w:w="5760" w:type="dxa"/>
            <w:tcBorders>
              <w:top w:val="single" w:color="auto" w:sz="4" w:space="0"/>
              <w:left w:val="single" w:color="auto" w:sz="4" w:space="0"/>
              <w:bottom w:val="single" w:color="auto" w:sz="4" w:space="0"/>
              <w:right w:val="single" w:color="auto" w:sz="4" w:space="0"/>
            </w:tcBorders>
            <w:shd w:val="clear" w:color="auto" w:fill="auto"/>
            <w:vAlign w:val="center"/>
          </w:tcPr>
          <w:p w14:paraId="1A42BB5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32"/>
              </w:rPr>
            </w:pPr>
            <w:r>
              <w:rPr>
                <w:rFonts w:hint="eastAsia" w:ascii="仿宋_GB2312" w:hAnsi="仿宋_GB2312" w:eastAsia="仿宋_GB2312" w:cs="仿宋_GB2312"/>
                <w:sz w:val="28"/>
                <w:szCs w:val="32"/>
                <w:lang w:val="en-US" w:eastAsia="zh-CN"/>
              </w:rPr>
              <w:t>持有有效的《道路运输经营许可证》（含包车客运）或交通运输管理部门出具的客车租赁备案证明</w:t>
            </w:r>
          </w:p>
        </w:tc>
      </w:tr>
      <w:tr w14:paraId="711E3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819" w:type="dxa"/>
            <w:tcBorders>
              <w:top w:val="single" w:color="auto" w:sz="4" w:space="0"/>
              <w:left w:val="single" w:color="auto" w:sz="4" w:space="0"/>
              <w:bottom w:val="single" w:color="auto" w:sz="4" w:space="0"/>
              <w:right w:val="single" w:color="auto" w:sz="4" w:space="0"/>
            </w:tcBorders>
            <w:shd w:val="clear" w:color="auto" w:fill="auto"/>
            <w:vAlign w:val="center"/>
          </w:tcPr>
          <w:p w14:paraId="3B6C81C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rPr>
            </w:pPr>
            <w:r>
              <w:rPr>
                <w:rFonts w:hint="eastAsia" w:ascii="仿宋_GB2312" w:hAnsi="仿宋_GB2312" w:eastAsia="仿宋_GB2312" w:cs="仿宋_GB2312"/>
                <w:sz w:val="28"/>
                <w:szCs w:val="32"/>
                <w:lang w:val="en-US" w:eastAsia="zh-CN"/>
              </w:rPr>
              <w:t>3</w:t>
            </w: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14:paraId="22F48A3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rPr>
            </w:pPr>
            <w:r>
              <w:rPr>
                <w:rFonts w:hint="eastAsia" w:ascii="仿宋_GB2312" w:hAnsi="仿宋_GB2312" w:eastAsia="仿宋_GB2312" w:cs="仿宋_GB2312"/>
                <w:sz w:val="28"/>
                <w:szCs w:val="32"/>
                <w:lang w:val="en-US" w:eastAsia="zh-CN"/>
              </w:rPr>
              <w:t>信用记录</w:t>
            </w:r>
          </w:p>
        </w:tc>
        <w:tc>
          <w:tcPr>
            <w:tcW w:w="5760" w:type="dxa"/>
            <w:tcBorders>
              <w:top w:val="single" w:color="auto" w:sz="4" w:space="0"/>
              <w:left w:val="single" w:color="auto" w:sz="4" w:space="0"/>
              <w:bottom w:val="single" w:color="auto" w:sz="4" w:space="0"/>
              <w:right w:val="single" w:color="auto" w:sz="4" w:space="0"/>
            </w:tcBorders>
            <w:shd w:val="clear" w:color="auto" w:fill="auto"/>
            <w:vAlign w:val="center"/>
          </w:tcPr>
          <w:p w14:paraId="11D162E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32"/>
              </w:rPr>
            </w:pPr>
            <w:r>
              <w:rPr>
                <w:rFonts w:hint="eastAsia" w:ascii="仿宋_GB2312" w:hAnsi="仿宋_GB2312" w:eastAsia="仿宋_GB2312" w:cs="仿宋_GB2312"/>
                <w:sz w:val="28"/>
                <w:szCs w:val="32"/>
                <w:lang w:val="en-US" w:eastAsia="zh-CN"/>
              </w:rPr>
              <w:t>在"信用中国"网站和中国政府采购网未被列入失信被执行人、重大税收违法案件当事人名单、政府采购严重违法失信行为记录名单</w:t>
            </w:r>
          </w:p>
        </w:tc>
      </w:tr>
      <w:tr w14:paraId="4CA94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819" w:type="dxa"/>
            <w:tcBorders>
              <w:top w:val="single" w:color="auto" w:sz="4" w:space="0"/>
              <w:left w:val="single" w:color="auto" w:sz="4" w:space="0"/>
              <w:bottom w:val="single" w:color="auto" w:sz="4" w:space="0"/>
              <w:right w:val="single" w:color="auto" w:sz="4" w:space="0"/>
            </w:tcBorders>
            <w:shd w:val="clear" w:color="auto" w:fill="auto"/>
            <w:vAlign w:val="center"/>
          </w:tcPr>
          <w:p w14:paraId="59EDE19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rPr>
            </w:pPr>
            <w:r>
              <w:rPr>
                <w:rFonts w:hint="eastAsia" w:ascii="仿宋_GB2312" w:hAnsi="仿宋_GB2312" w:eastAsia="仿宋_GB2312" w:cs="仿宋_GB2312"/>
                <w:sz w:val="28"/>
                <w:szCs w:val="32"/>
                <w:lang w:val="en-US" w:eastAsia="zh-CN"/>
              </w:rPr>
              <w:t>4</w:t>
            </w: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14:paraId="62483F9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rPr>
            </w:pPr>
            <w:r>
              <w:rPr>
                <w:rFonts w:hint="eastAsia" w:ascii="仿宋_GB2312" w:hAnsi="仿宋_GB2312" w:eastAsia="仿宋_GB2312" w:cs="仿宋_GB2312"/>
                <w:sz w:val="28"/>
                <w:szCs w:val="32"/>
                <w:lang w:val="en-US" w:eastAsia="zh-CN"/>
              </w:rPr>
              <w:t>财务状况</w:t>
            </w:r>
          </w:p>
        </w:tc>
        <w:tc>
          <w:tcPr>
            <w:tcW w:w="5760" w:type="dxa"/>
            <w:tcBorders>
              <w:top w:val="single" w:color="auto" w:sz="4" w:space="0"/>
              <w:left w:val="single" w:color="auto" w:sz="4" w:space="0"/>
              <w:bottom w:val="single" w:color="auto" w:sz="4" w:space="0"/>
              <w:right w:val="single" w:color="auto" w:sz="4" w:space="0"/>
            </w:tcBorders>
            <w:shd w:val="clear" w:color="auto" w:fill="auto"/>
            <w:vAlign w:val="center"/>
          </w:tcPr>
          <w:p w14:paraId="20558E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32"/>
              </w:rPr>
            </w:pPr>
            <w:r>
              <w:rPr>
                <w:rFonts w:hint="eastAsia" w:ascii="仿宋_GB2312" w:hAnsi="仿宋_GB2312" w:eastAsia="仿宋_GB2312" w:cs="仿宋_GB2312"/>
                <w:sz w:val="28"/>
                <w:szCs w:val="32"/>
                <w:lang w:val="en-US" w:eastAsia="zh-CN"/>
              </w:rPr>
              <w:t>具有良好的商业信誉和健全的财务会计制度</w:t>
            </w:r>
          </w:p>
        </w:tc>
      </w:tr>
      <w:tr w14:paraId="7CAA5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819" w:type="dxa"/>
            <w:tcBorders>
              <w:top w:val="single" w:color="auto" w:sz="4" w:space="0"/>
              <w:left w:val="single" w:color="auto" w:sz="4" w:space="0"/>
              <w:bottom w:val="single" w:color="auto" w:sz="4" w:space="0"/>
              <w:right w:val="single" w:color="auto" w:sz="4" w:space="0"/>
            </w:tcBorders>
            <w:shd w:val="clear" w:color="auto" w:fill="auto"/>
            <w:vAlign w:val="center"/>
          </w:tcPr>
          <w:p w14:paraId="5D8C85D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rPr>
            </w:pPr>
            <w:r>
              <w:rPr>
                <w:rFonts w:hint="eastAsia" w:ascii="仿宋_GB2312" w:hAnsi="仿宋_GB2312" w:eastAsia="仿宋_GB2312" w:cs="仿宋_GB2312"/>
                <w:sz w:val="28"/>
                <w:szCs w:val="32"/>
                <w:lang w:val="en-US" w:eastAsia="zh-CN"/>
              </w:rPr>
              <w:t>5</w:t>
            </w: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14:paraId="3E29783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rPr>
            </w:pPr>
            <w:r>
              <w:rPr>
                <w:rFonts w:hint="eastAsia" w:ascii="仿宋_GB2312" w:hAnsi="仿宋_GB2312" w:eastAsia="仿宋_GB2312" w:cs="仿宋_GB2312"/>
                <w:sz w:val="28"/>
                <w:szCs w:val="32"/>
                <w:lang w:val="en-US" w:eastAsia="zh-CN"/>
              </w:rPr>
              <w:t>纳税及社保</w:t>
            </w:r>
          </w:p>
        </w:tc>
        <w:tc>
          <w:tcPr>
            <w:tcW w:w="5760" w:type="dxa"/>
            <w:tcBorders>
              <w:top w:val="single" w:color="auto" w:sz="4" w:space="0"/>
              <w:left w:val="single" w:color="auto" w:sz="4" w:space="0"/>
              <w:bottom w:val="single" w:color="auto" w:sz="4" w:space="0"/>
              <w:right w:val="single" w:color="auto" w:sz="4" w:space="0"/>
            </w:tcBorders>
            <w:shd w:val="clear" w:color="auto" w:fill="auto"/>
            <w:vAlign w:val="center"/>
          </w:tcPr>
          <w:p w14:paraId="44AE34D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32"/>
              </w:rPr>
            </w:pPr>
            <w:r>
              <w:rPr>
                <w:rFonts w:hint="eastAsia" w:ascii="仿宋_GB2312" w:hAnsi="仿宋_GB2312" w:eastAsia="仿宋_GB2312" w:cs="仿宋_GB2312"/>
                <w:sz w:val="28"/>
                <w:szCs w:val="32"/>
                <w:lang w:val="en-US" w:eastAsia="zh-CN"/>
              </w:rPr>
              <w:t>具有依法缴纳税收和社会保障资金的良好记录</w:t>
            </w:r>
          </w:p>
        </w:tc>
      </w:tr>
      <w:tr w14:paraId="3EA21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819" w:type="dxa"/>
            <w:tcBorders>
              <w:top w:val="single" w:color="auto" w:sz="4" w:space="0"/>
              <w:left w:val="single" w:color="auto" w:sz="4" w:space="0"/>
              <w:bottom w:val="single" w:color="auto" w:sz="4" w:space="0"/>
              <w:right w:val="single" w:color="auto" w:sz="4" w:space="0"/>
            </w:tcBorders>
            <w:shd w:val="clear" w:color="auto" w:fill="auto"/>
            <w:vAlign w:val="center"/>
          </w:tcPr>
          <w:p w14:paraId="0E6AA31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rPr>
            </w:pPr>
            <w:r>
              <w:rPr>
                <w:rFonts w:hint="eastAsia" w:ascii="仿宋_GB2312" w:hAnsi="仿宋_GB2312" w:eastAsia="仿宋_GB2312" w:cs="仿宋_GB2312"/>
                <w:sz w:val="28"/>
                <w:szCs w:val="32"/>
                <w:lang w:val="en-US" w:eastAsia="zh-CN"/>
              </w:rPr>
              <w:t>6</w:t>
            </w:r>
          </w:p>
        </w:tc>
        <w:tc>
          <w:tcPr>
            <w:tcW w:w="1755" w:type="dxa"/>
            <w:tcBorders>
              <w:top w:val="single" w:color="auto" w:sz="4" w:space="0"/>
              <w:left w:val="single" w:color="auto" w:sz="4" w:space="0"/>
              <w:bottom w:val="single" w:color="auto" w:sz="4" w:space="0"/>
              <w:right w:val="single" w:color="auto" w:sz="4" w:space="0"/>
            </w:tcBorders>
            <w:shd w:val="clear" w:color="auto" w:fill="auto"/>
            <w:vAlign w:val="center"/>
          </w:tcPr>
          <w:p w14:paraId="7C94692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rPr>
            </w:pPr>
            <w:r>
              <w:rPr>
                <w:rFonts w:hint="eastAsia" w:ascii="仿宋_GB2312" w:hAnsi="仿宋_GB2312" w:eastAsia="仿宋_GB2312" w:cs="仿宋_GB2312"/>
                <w:sz w:val="28"/>
                <w:szCs w:val="32"/>
                <w:lang w:val="en-US" w:eastAsia="zh-CN"/>
              </w:rPr>
              <w:t>违法记录</w:t>
            </w:r>
          </w:p>
        </w:tc>
        <w:tc>
          <w:tcPr>
            <w:tcW w:w="5760" w:type="dxa"/>
            <w:tcBorders>
              <w:top w:val="single" w:color="auto" w:sz="4" w:space="0"/>
              <w:left w:val="single" w:color="auto" w:sz="4" w:space="0"/>
              <w:bottom w:val="single" w:color="auto" w:sz="4" w:space="0"/>
              <w:right w:val="single" w:color="auto" w:sz="4" w:space="0"/>
            </w:tcBorders>
            <w:shd w:val="clear" w:color="auto" w:fill="auto"/>
            <w:vAlign w:val="center"/>
          </w:tcPr>
          <w:p w14:paraId="1651D9B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32"/>
              </w:rPr>
            </w:pPr>
            <w:r>
              <w:rPr>
                <w:rFonts w:hint="eastAsia" w:ascii="仿宋_GB2312" w:hAnsi="仿宋_GB2312" w:eastAsia="仿宋_GB2312" w:cs="仿宋_GB2312"/>
                <w:sz w:val="28"/>
                <w:szCs w:val="32"/>
                <w:lang w:val="en-US" w:eastAsia="zh-CN"/>
              </w:rPr>
              <w:t>参加本次采购活动前三年内无重大违法记录</w:t>
            </w:r>
          </w:p>
        </w:tc>
      </w:tr>
    </w:tbl>
    <w:p w14:paraId="2040A9D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（二）车辆条件</w:t>
      </w:r>
    </w:p>
    <w:tbl>
      <w:tblPr>
        <w:tblStyle w:val="2"/>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708"/>
        <w:gridCol w:w="1980"/>
        <w:gridCol w:w="5708"/>
      </w:tblGrid>
      <w:tr w14:paraId="0E67F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blCellSpacing w:w="15" w:type="dxa"/>
        </w:trPr>
        <w:tc>
          <w:tcPr>
            <w:tcW w:w="663" w:type="dxa"/>
            <w:tcBorders>
              <w:top w:val="single" w:color="auto" w:sz="4" w:space="0"/>
              <w:left w:val="single" w:color="auto" w:sz="0" w:space="0"/>
              <w:bottom w:val="single" w:color="auto" w:sz="4" w:space="0"/>
              <w:right w:val="single" w:color="auto" w:sz="4" w:space="0"/>
            </w:tcBorders>
            <w:shd w:val="clear" w:color="auto" w:fill="auto"/>
            <w:vAlign w:val="center"/>
          </w:tcPr>
          <w:p w14:paraId="608093B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序号</w:t>
            </w:r>
          </w:p>
        </w:tc>
        <w:tc>
          <w:tcPr>
            <w:tcW w:w="1950" w:type="dxa"/>
            <w:tcBorders>
              <w:top w:val="single" w:color="auto" w:sz="4" w:space="0"/>
              <w:left w:val="single" w:color="auto" w:sz="4" w:space="0"/>
              <w:bottom w:val="single" w:color="auto" w:sz="4" w:space="0"/>
              <w:right w:val="single" w:color="auto" w:sz="4" w:space="0"/>
            </w:tcBorders>
            <w:shd w:val="clear" w:color="auto" w:fill="auto"/>
            <w:vAlign w:val="center"/>
          </w:tcPr>
          <w:p w14:paraId="54F89E9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审查项目</w:t>
            </w:r>
          </w:p>
        </w:tc>
        <w:tc>
          <w:tcPr>
            <w:tcW w:w="5663" w:type="dxa"/>
            <w:tcBorders>
              <w:top w:val="single" w:color="auto" w:sz="4" w:space="0"/>
              <w:left w:val="single" w:color="auto" w:sz="4" w:space="0"/>
              <w:bottom w:val="single" w:color="auto" w:sz="4" w:space="0"/>
              <w:right w:val="single" w:color="auto" w:sz="4" w:space="0"/>
            </w:tcBorders>
            <w:shd w:val="clear" w:color="auto" w:fill="auto"/>
            <w:vAlign w:val="center"/>
          </w:tcPr>
          <w:p w14:paraId="5F5F2CE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合格标准</w:t>
            </w:r>
          </w:p>
        </w:tc>
      </w:tr>
      <w:tr w14:paraId="4F3C3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663" w:type="dxa"/>
            <w:tcBorders>
              <w:top w:val="single" w:color="auto" w:sz="4" w:space="0"/>
              <w:left w:val="single" w:color="auto" w:sz="4" w:space="0"/>
              <w:bottom w:val="single" w:color="auto" w:sz="4" w:space="0"/>
              <w:right w:val="single" w:color="auto" w:sz="4" w:space="0"/>
            </w:tcBorders>
            <w:shd w:val="clear" w:color="auto" w:fill="auto"/>
            <w:vAlign w:val="center"/>
          </w:tcPr>
          <w:p w14:paraId="44A0F96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1</w:t>
            </w:r>
          </w:p>
        </w:tc>
        <w:tc>
          <w:tcPr>
            <w:tcW w:w="1950" w:type="dxa"/>
            <w:tcBorders>
              <w:top w:val="single" w:color="auto" w:sz="4" w:space="0"/>
              <w:left w:val="single" w:color="auto" w:sz="4" w:space="0"/>
              <w:bottom w:val="single" w:color="auto" w:sz="4" w:space="0"/>
              <w:right w:val="single" w:color="auto" w:sz="4" w:space="0"/>
            </w:tcBorders>
            <w:shd w:val="clear" w:color="auto" w:fill="auto"/>
            <w:vAlign w:val="center"/>
          </w:tcPr>
          <w:p w14:paraId="3D96456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车辆数量</w:t>
            </w:r>
          </w:p>
        </w:tc>
        <w:tc>
          <w:tcPr>
            <w:tcW w:w="5663" w:type="dxa"/>
            <w:tcBorders>
              <w:top w:val="single" w:color="auto" w:sz="4" w:space="0"/>
              <w:left w:val="single" w:color="auto" w:sz="4" w:space="0"/>
              <w:bottom w:val="single" w:color="auto" w:sz="4" w:space="0"/>
              <w:right w:val="single" w:color="auto" w:sz="4" w:space="0"/>
            </w:tcBorders>
            <w:shd w:val="clear" w:color="auto" w:fill="auto"/>
            <w:vAlign w:val="center"/>
          </w:tcPr>
          <w:p w14:paraId="1709AA5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拟投入本项目的车辆不少于2辆</w:t>
            </w:r>
          </w:p>
        </w:tc>
      </w:tr>
      <w:tr w14:paraId="1C96E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663" w:type="dxa"/>
            <w:tcBorders>
              <w:top w:val="single" w:color="auto" w:sz="4" w:space="0"/>
              <w:left w:val="single" w:color="auto" w:sz="4" w:space="0"/>
              <w:bottom w:val="single" w:color="auto" w:sz="4" w:space="0"/>
              <w:right w:val="single" w:color="auto" w:sz="4" w:space="0"/>
            </w:tcBorders>
            <w:shd w:val="clear" w:color="auto" w:fill="auto"/>
            <w:vAlign w:val="center"/>
          </w:tcPr>
          <w:p w14:paraId="23928FE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2</w:t>
            </w:r>
          </w:p>
        </w:tc>
        <w:tc>
          <w:tcPr>
            <w:tcW w:w="1950" w:type="dxa"/>
            <w:tcBorders>
              <w:top w:val="single" w:color="auto" w:sz="4" w:space="0"/>
              <w:left w:val="single" w:color="auto" w:sz="4" w:space="0"/>
              <w:bottom w:val="single" w:color="auto" w:sz="4" w:space="0"/>
              <w:right w:val="single" w:color="auto" w:sz="4" w:space="0"/>
            </w:tcBorders>
            <w:shd w:val="clear" w:color="auto" w:fill="auto"/>
            <w:vAlign w:val="center"/>
          </w:tcPr>
          <w:p w14:paraId="44DE81D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车辆类型</w:t>
            </w:r>
          </w:p>
        </w:tc>
        <w:tc>
          <w:tcPr>
            <w:tcW w:w="5663" w:type="dxa"/>
            <w:tcBorders>
              <w:top w:val="single" w:color="auto" w:sz="4" w:space="0"/>
              <w:left w:val="single" w:color="auto" w:sz="4" w:space="0"/>
              <w:bottom w:val="single" w:color="auto" w:sz="4" w:space="0"/>
              <w:right w:val="single" w:color="auto" w:sz="4" w:space="0"/>
            </w:tcBorders>
            <w:shd w:val="clear" w:color="auto" w:fill="auto"/>
            <w:vAlign w:val="center"/>
          </w:tcPr>
          <w:p w14:paraId="2ECC36F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中型客车，座位数不少于19座（需满足实际通勤需求）</w:t>
            </w:r>
          </w:p>
        </w:tc>
      </w:tr>
      <w:tr w14:paraId="5A021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663" w:type="dxa"/>
            <w:tcBorders>
              <w:top w:val="single" w:color="auto" w:sz="4" w:space="0"/>
              <w:left w:val="single" w:color="auto" w:sz="4" w:space="0"/>
              <w:bottom w:val="single" w:color="auto" w:sz="4" w:space="0"/>
              <w:right w:val="single" w:color="auto" w:sz="4" w:space="0"/>
            </w:tcBorders>
            <w:shd w:val="clear" w:color="auto" w:fill="auto"/>
            <w:vAlign w:val="center"/>
          </w:tcPr>
          <w:p w14:paraId="59BAB7E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3</w:t>
            </w:r>
          </w:p>
        </w:tc>
        <w:tc>
          <w:tcPr>
            <w:tcW w:w="1950" w:type="dxa"/>
            <w:tcBorders>
              <w:top w:val="single" w:color="auto" w:sz="4" w:space="0"/>
              <w:left w:val="single" w:color="auto" w:sz="4" w:space="0"/>
              <w:bottom w:val="single" w:color="auto" w:sz="4" w:space="0"/>
              <w:right w:val="single" w:color="auto" w:sz="4" w:space="0"/>
            </w:tcBorders>
            <w:shd w:val="clear" w:color="auto" w:fill="auto"/>
            <w:vAlign w:val="center"/>
          </w:tcPr>
          <w:p w14:paraId="7FF5FDD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车龄要求</w:t>
            </w:r>
          </w:p>
        </w:tc>
        <w:tc>
          <w:tcPr>
            <w:tcW w:w="5663" w:type="dxa"/>
            <w:tcBorders>
              <w:top w:val="single" w:color="auto" w:sz="4" w:space="0"/>
              <w:left w:val="single" w:color="auto" w:sz="4" w:space="0"/>
              <w:bottom w:val="single" w:color="auto" w:sz="4" w:space="0"/>
              <w:right w:val="single" w:color="auto" w:sz="4" w:space="0"/>
            </w:tcBorders>
            <w:shd w:val="clear" w:color="auto" w:fill="auto"/>
            <w:vAlign w:val="center"/>
          </w:tcPr>
          <w:p w14:paraId="360BA88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车辆使用年限不超过8年</w:t>
            </w:r>
          </w:p>
        </w:tc>
      </w:tr>
      <w:tr w14:paraId="014AF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663" w:type="dxa"/>
            <w:tcBorders>
              <w:top w:val="single" w:color="auto" w:sz="4" w:space="0"/>
              <w:left w:val="single" w:color="auto" w:sz="4" w:space="0"/>
              <w:bottom w:val="single" w:color="auto" w:sz="4" w:space="0"/>
              <w:right w:val="single" w:color="auto" w:sz="4" w:space="0"/>
            </w:tcBorders>
            <w:shd w:val="clear" w:color="auto" w:fill="auto"/>
            <w:vAlign w:val="center"/>
          </w:tcPr>
          <w:p w14:paraId="10DA1C2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4</w:t>
            </w:r>
          </w:p>
        </w:tc>
        <w:tc>
          <w:tcPr>
            <w:tcW w:w="1950" w:type="dxa"/>
            <w:tcBorders>
              <w:top w:val="single" w:color="auto" w:sz="4" w:space="0"/>
              <w:left w:val="single" w:color="auto" w:sz="4" w:space="0"/>
              <w:bottom w:val="single" w:color="auto" w:sz="4" w:space="0"/>
              <w:right w:val="single" w:color="auto" w:sz="4" w:space="0"/>
            </w:tcBorders>
            <w:shd w:val="clear" w:color="auto" w:fill="auto"/>
            <w:vAlign w:val="center"/>
          </w:tcPr>
          <w:p w14:paraId="394F4A0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车辆证照</w:t>
            </w:r>
          </w:p>
        </w:tc>
        <w:tc>
          <w:tcPr>
            <w:tcW w:w="5663" w:type="dxa"/>
            <w:tcBorders>
              <w:top w:val="single" w:color="auto" w:sz="4" w:space="0"/>
              <w:left w:val="single" w:color="auto" w:sz="4" w:space="0"/>
              <w:bottom w:val="single" w:color="auto" w:sz="4" w:space="0"/>
              <w:right w:val="single" w:color="auto" w:sz="4" w:space="0"/>
            </w:tcBorders>
            <w:shd w:val="clear" w:color="auto" w:fill="auto"/>
            <w:vAlign w:val="center"/>
          </w:tcPr>
          <w:p w14:paraId="5017A10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行驶证、营运证等证照齐全有效</w:t>
            </w:r>
          </w:p>
        </w:tc>
      </w:tr>
      <w:tr w14:paraId="02B30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663" w:type="dxa"/>
            <w:tcBorders>
              <w:top w:val="single" w:color="auto" w:sz="4" w:space="0"/>
              <w:left w:val="single" w:color="auto" w:sz="4" w:space="0"/>
              <w:bottom w:val="single" w:color="auto" w:sz="4" w:space="0"/>
              <w:right w:val="single" w:color="auto" w:sz="4" w:space="0"/>
            </w:tcBorders>
            <w:shd w:val="clear" w:color="auto" w:fill="auto"/>
            <w:vAlign w:val="center"/>
          </w:tcPr>
          <w:p w14:paraId="4690B7A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5</w:t>
            </w:r>
          </w:p>
        </w:tc>
        <w:tc>
          <w:tcPr>
            <w:tcW w:w="1950" w:type="dxa"/>
            <w:tcBorders>
              <w:top w:val="single" w:color="auto" w:sz="4" w:space="0"/>
              <w:left w:val="single" w:color="auto" w:sz="4" w:space="0"/>
              <w:bottom w:val="single" w:color="auto" w:sz="4" w:space="0"/>
              <w:right w:val="single" w:color="auto" w:sz="4" w:space="0"/>
            </w:tcBorders>
            <w:shd w:val="clear" w:color="auto" w:fill="auto"/>
            <w:vAlign w:val="center"/>
          </w:tcPr>
          <w:p w14:paraId="624723B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安全配置</w:t>
            </w:r>
          </w:p>
        </w:tc>
        <w:tc>
          <w:tcPr>
            <w:tcW w:w="5663" w:type="dxa"/>
            <w:tcBorders>
              <w:top w:val="single" w:color="auto" w:sz="4" w:space="0"/>
              <w:left w:val="single" w:color="auto" w:sz="4" w:space="0"/>
              <w:bottom w:val="single" w:color="auto" w:sz="4" w:space="0"/>
              <w:right w:val="single" w:color="auto" w:sz="4" w:space="0"/>
            </w:tcBorders>
            <w:shd w:val="clear" w:color="auto" w:fill="auto"/>
            <w:vAlign w:val="center"/>
          </w:tcPr>
          <w:p w14:paraId="30BFAA5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配备GPS定位系统、行车记录仪</w:t>
            </w:r>
          </w:p>
        </w:tc>
      </w:tr>
      <w:tr w14:paraId="5116F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663" w:type="dxa"/>
            <w:tcBorders>
              <w:top w:val="single" w:color="auto" w:sz="4" w:space="0"/>
              <w:left w:val="single" w:color="auto" w:sz="4" w:space="0"/>
              <w:bottom w:val="single" w:color="auto" w:sz="4" w:space="0"/>
              <w:right w:val="single" w:color="auto" w:sz="4" w:space="0"/>
            </w:tcBorders>
            <w:shd w:val="clear" w:color="auto" w:fill="auto"/>
            <w:vAlign w:val="center"/>
          </w:tcPr>
          <w:p w14:paraId="204907E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6</w:t>
            </w:r>
          </w:p>
        </w:tc>
        <w:tc>
          <w:tcPr>
            <w:tcW w:w="1950" w:type="dxa"/>
            <w:tcBorders>
              <w:top w:val="single" w:color="auto" w:sz="4" w:space="0"/>
              <w:left w:val="single" w:color="auto" w:sz="4" w:space="0"/>
              <w:bottom w:val="single" w:color="auto" w:sz="4" w:space="0"/>
              <w:right w:val="single" w:color="auto" w:sz="4" w:space="0"/>
            </w:tcBorders>
            <w:shd w:val="clear" w:color="auto" w:fill="auto"/>
            <w:vAlign w:val="center"/>
          </w:tcPr>
          <w:p w14:paraId="6A103BB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保险要求</w:t>
            </w:r>
          </w:p>
        </w:tc>
        <w:tc>
          <w:tcPr>
            <w:tcW w:w="5663" w:type="dxa"/>
            <w:tcBorders>
              <w:top w:val="single" w:color="auto" w:sz="4" w:space="0"/>
              <w:left w:val="single" w:color="auto" w:sz="4" w:space="0"/>
              <w:bottom w:val="single" w:color="auto" w:sz="4" w:space="0"/>
              <w:right w:val="single" w:color="auto" w:sz="4" w:space="0"/>
            </w:tcBorders>
            <w:shd w:val="clear" w:color="auto" w:fill="auto"/>
            <w:vAlign w:val="center"/>
          </w:tcPr>
          <w:p w14:paraId="30F4DE3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交强险有效；第三者责任险保额不低于200万元；车上人员责任险保额不低于40万元/人</w:t>
            </w:r>
          </w:p>
        </w:tc>
      </w:tr>
      <w:tr w14:paraId="7F40F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663" w:type="dxa"/>
            <w:tcBorders>
              <w:top w:val="single" w:color="auto" w:sz="4" w:space="0"/>
              <w:left w:val="single" w:color="auto" w:sz="4" w:space="0"/>
              <w:bottom w:val="single" w:color="auto" w:sz="4" w:space="0"/>
              <w:right w:val="single" w:color="auto" w:sz="4" w:space="0"/>
            </w:tcBorders>
            <w:shd w:val="clear" w:color="auto" w:fill="auto"/>
            <w:vAlign w:val="center"/>
          </w:tcPr>
          <w:p w14:paraId="438483A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7</w:t>
            </w:r>
          </w:p>
        </w:tc>
        <w:tc>
          <w:tcPr>
            <w:tcW w:w="1950" w:type="dxa"/>
            <w:tcBorders>
              <w:top w:val="single" w:color="auto" w:sz="4" w:space="0"/>
              <w:left w:val="single" w:color="auto" w:sz="4" w:space="0"/>
              <w:bottom w:val="single" w:color="auto" w:sz="4" w:space="0"/>
              <w:right w:val="single" w:color="auto" w:sz="4" w:space="0"/>
            </w:tcBorders>
            <w:shd w:val="clear" w:color="auto" w:fill="auto"/>
            <w:vAlign w:val="center"/>
          </w:tcPr>
          <w:p w14:paraId="6035476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备用车辆</w:t>
            </w:r>
          </w:p>
        </w:tc>
        <w:tc>
          <w:tcPr>
            <w:tcW w:w="5663" w:type="dxa"/>
            <w:tcBorders>
              <w:top w:val="single" w:color="auto" w:sz="4" w:space="0"/>
              <w:left w:val="single" w:color="auto" w:sz="4" w:space="0"/>
              <w:bottom w:val="single" w:color="auto" w:sz="4" w:space="0"/>
              <w:right w:val="single" w:color="auto" w:sz="4" w:space="0"/>
            </w:tcBorders>
            <w:shd w:val="clear" w:color="auto" w:fill="auto"/>
            <w:vAlign w:val="center"/>
          </w:tcPr>
          <w:p w14:paraId="2FE3A45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承诺提供不少于1辆备用车辆，确保突发情况下不影响正常通勤</w:t>
            </w:r>
          </w:p>
        </w:tc>
      </w:tr>
    </w:tbl>
    <w:p w14:paraId="3CC77F1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（三）驾驶员条件</w:t>
      </w:r>
    </w:p>
    <w:tbl>
      <w:tblPr>
        <w:tblStyle w:val="2"/>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723"/>
        <w:gridCol w:w="1965"/>
        <w:gridCol w:w="5700"/>
      </w:tblGrid>
      <w:tr w14:paraId="7F0E8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blCellSpacing w:w="15" w:type="dxa"/>
        </w:trPr>
        <w:tc>
          <w:tcPr>
            <w:tcW w:w="678" w:type="dxa"/>
            <w:tcBorders>
              <w:top w:val="single" w:color="auto" w:sz="4" w:space="0"/>
              <w:left w:val="single" w:color="auto" w:sz="0" w:space="0"/>
              <w:bottom w:val="single" w:color="auto" w:sz="4" w:space="0"/>
              <w:right w:val="single" w:color="auto" w:sz="4" w:space="0"/>
            </w:tcBorders>
            <w:shd w:val="clear" w:color="auto" w:fill="auto"/>
            <w:vAlign w:val="center"/>
          </w:tcPr>
          <w:p w14:paraId="4BA9BF5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序号</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B1E96B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审查项目</w:t>
            </w:r>
          </w:p>
        </w:tc>
        <w:tc>
          <w:tcPr>
            <w:tcW w:w="5655" w:type="dxa"/>
            <w:tcBorders>
              <w:top w:val="single" w:color="auto" w:sz="4" w:space="0"/>
              <w:left w:val="single" w:color="auto" w:sz="4" w:space="0"/>
              <w:bottom w:val="single" w:color="auto" w:sz="4" w:space="0"/>
              <w:right w:val="single" w:color="auto" w:sz="4" w:space="0"/>
            </w:tcBorders>
            <w:shd w:val="clear" w:color="auto" w:fill="auto"/>
            <w:vAlign w:val="center"/>
          </w:tcPr>
          <w:p w14:paraId="26F4E5B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合格标准</w:t>
            </w:r>
          </w:p>
        </w:tc>
      </w:tr>
      <w:tr w14:paraId="0324D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678" w:type="dxa"/>
            <w:tcBorders>
              <w:top w:val="single" w:color="auto" w:sz="4" w:space="0"/>
              <w:left w:val="single" w:color="auto" w:sz="4" w:space="0"/>
              <w:bottom w:val="single" w:color="auto" w:sz="4" w:space="0"/>
              <w:right w:val="single" w:color="auto" w:sz="4" w:space="0"/>
            </w:tcBorders>
            <w:shd w:val="clear" w:color="auto" w:fill="auto"/>
            <w:vAlign w:val="center"/>
          </w:tcPr>
          <w:p w14:paraId="08CF72E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1</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0971F15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驾驶证</w:t>
            </w:r>
          </w:p>
        </w:tc>
        <w:tc>
          <w:tcPr>
            <w:tcW w:w="5655" w:type="dxa"/>
            <w:tcBorders>
              <w:top w:val="single" w:color="auto" w:sz="4" w:space="0"/>
              <w:left w:val="single" w:color="auto" w:sz="4" w:space="0"/>
              <w:bottom w:val="single" w:color="auto" w:sz="4" w:space="0"/>
              <w:right w:val="single" w:color="auto" w:sz="4" w:space="0"/>
            </w:tcBorders>
            <w:shd w:val="clear" w:color="auto" w:fill="auto"/>
            <w:vAlign w:val="center"/>
          </w:tcPr>
          <w:p w14:paraId="2E8096C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持有A1准驾车型驾驶证</w:t>
            </w:r>
          </w:p>
        </w:tc>
      </w:tr>
      <w:tr w14:paraId="07A24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678" w:type="dxa"/>
            <w:tcBorders>
              <w:top w:val="single" w:color="auto" w:sz="4" w:space="0"/>
              <w:left w:val="single" w:color="auto" w:sz="4" w:space="0"/>
              <w:bottom w:val="single" w:color="auto" w:sz="4" w:space="0"/>
              <w:right w:val="single" w:color="auto" w:sz="4" w:space="0"/>
            </w:tcBorders>
            <w:shd w:val="clear" w:color="auto" w:fill="auto"/>
            <w:vAlign w:val="center"/>
          </w:tcPr>
          <w:p w14:paraId="59D27FB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2</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213FC0B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驾龄</w:t>
            </w:r>
          </w:p>
        </w:tc>
        <w:tc>
          <w:tcPr>
            <w:tcW w:w="5655" w:type="dxa"/>
            <w:tcBorders>
              <w:top w:val="single" w:color="auto" w:sz="4" w:space="0"/>
              <w:left w:val="single" w:color="auto" w:sz="4" w:space="0"/>
              <w:bottom w:val="single" w:color="auto" w:sz="4" w:space="0"/>
              <w:right w:val="single" w:color="auto" w:sz="4" w:space="0"/>
            </w:tcBorders>
            <w:shd w:val="clear" w:color="auto" w:fill="auto"/>
            <w:vAlign w:val="center"/>
          </w:tcPr>
          <w:p w14:paraId="4424072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实际驾驶本准驾车型经历不少于5年</w:t>
            </w:r>
          </w:p>
        </w:tc>
      </w:tr>
      <w:tr w14:paraId="1EDE4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678" w:type="dxa"/>
            <w:tcBorders>
              <w:top w:val="single" w:color="auto" w:sz="4" w:space="0"/>
              <w:left w:val="single" w:color="auto" w:sz="4" w:space="0"/>
              <w:bottom w:val="single" w:color="auto" w:sz="4" w:space="0"/>
              <w:right w:val="single" w:color="auto" w:sz="4" w:space="0"/>
            </w:tcBorders>
            <w:shd w:val="clear" w:color="auto" w:fill="auto"/>
            <w:vAlign w:val="center"/>
          </w:tcPr>
          <w:p w14:paraId="6CDCF55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3</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115CB8B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记分记录</w:t>
            </w:r>
          </w:p>
        </w:tc>
        <w:tc>
          <w:tcPr>
            <w:tcW w:w="5655" w:type="dxa"/>
            <w:tcBorders>
              <w:top w:val="single" w:color="auto" w:sz="4" w:space="0"/>
              <w:left w:val="single" w:color="auto" w:sz="4" w:space="0"/>
              <w:bottom w:val="single" w:color="auto" w:sz="4" w:space="0"/>
              <w:right w:val="single" w:color="auto" w:sz="4" w:space="0"/>
            </w:tcBorders>
            <w:shd w:val="clear" w:color="auto" w:fill="auto"/>
            <w:vAlign w:val="center"/>
          </w:tcPr>
          <w:p w14:paraId="4435636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最近连续3个记分周期内无记满分记录</w:t>
            </w:r>
          </w:p>
        </w:tc>
      </w:tr>
      <w:tr w14:paraId="3F045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678" w:type="dxa"/>
            <w:tcBorders>
              <w:top w:val="single" w:color="auto" w:sz="4" w:space="0"/>
              <w:left w:val="single" w:color="auto" w:sz="4" w:space="0"/>
              <w:bottom w:val="single" w:color="auto" w:sz="4" w:space="0"/>
              <w:right w:val="single" w:color="auto" w:sz="4" w:space="0"/>
            </w:tcBorders>
            <w:shd w:val="clear" w:color="auto" w:fill="auto"/>
            <w:vAlign w:val="center"/>
          </w:tcPr>
          <w:p w14:paraId="4733AEB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4</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1F3EAA5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事故记录</w:t>
            </w:r>
          </w:p>
        </w:tc>
        <w:tc>
          <w:tcPr>
            <w:tcW w:w="5655" w:type="dxa"/>
            <w:tcBorders>
              <w:top w:val="single" w:color="auto" w:sz="4" w:space="0"/>
              <w:left w:val="single" w:color="auto" w:sz="4" w:space="0"/>
              <w:bottom w:val="single" w:color="auto" w:sz="4" w:space="0"/>
              <w:right w:val="single" w:color="auto" w:sz="4" w:space="0"/>
            </w:tcBorders>
            <w:shd w:val="clear" w:color="auto" w:fill="auto"/>
            <w:vAlign w:val="center"/>
          </w:tcPr>
          <w:p w14:paraId="35DE678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无致人死亡或重伤的交通事故责任记录</w:t>
            </w:r>
          </w:p>
        </w:tc>
      </w:tr>
      <w:tr w14:paraId="40367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678" w:type="dxa"/>
            <w:tcBorders>
              <w:top w:val="single" w:color="auto" w:sz="4" w:space="0"/>
              <w:left w:val="single" w:color="auto" w:sz="4" w:space="0"/>
              <w:bottom w:val="single" w:color="auto" w:sz="4" w:space="0"/>
              <w:right w:val="single" w:color="auto" w:sz="4" w:space="0"/>
            </w:tcBorders>
            <w:shd w:val="clear" w:color="auto" w:fill="auto"/>
            <w:vAlign w:val="center"/>
          </w:tcPr>
          <w:p w14:paraId="6BBA197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5</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19024C2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违法记录</w:t>
            </w:r>
          </w:p>
        </w:tc>
        <w:tc>
          <w:tcPr>
            <w:tcW w:w="5655" w:type="dxa"/>
            <w:tcBorders>
              <w:top w:val="single" w:color="auto" w:sz="4" w:space="0"/>
              <w:left w:val="single" w:color="auto" w:sz="4" w:space="0"/>
              <w:bottom w:val="single" w:color="auto" w:sz="4" w:space="0"/>
              <w:right w:val="single" w:color="auto" w:sz="4" w:space="0"/>
            </w:tcBorders>
            <w:shd w:val="clear" w:color="auto" w:fill="auto"/>
            <w:vAlign w:val="center"/>
          </w:tcPr>
          <w:p w14:paraId="7095E65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无饮酒或醉酒驾驶机动车违法记录</w:t>
            </w:r>
          </w:p>
        </w:tc>
      </w:tr>
    </w:tbl>
    <w:p w14:paraId="1CC0842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（四）服务方案要求</w:t>
      </w:r>
    </w:p>
    <w:tbl>
      <w:tblPr>
        <w:tblStyle w:val="2"/>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783"/>
        <w:gridCol w:w="1875"/>
        <w:gridCol w:w="5738"/>
      </w:tblGrid>
      <w:tr w14:paraId="1996C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738" w:type="dxa"/>
            <w:tcBorders>
              <w:top w:val="single" w:color="auto" w:sz="4" w:space="0"/>
              <w:left w:val="single" w:color="auto" w:sz="0" w:space="0"/>
              <w:bottom w:val="single" w:color="auto" w:sz="4" w:space="0"/>
              <w:right w:val="single" w:color="auto" w:sz="4" w:space="0"/>
            </w:tcBorders>
            <w:shd w:val="clear" w:color="auto" w:fill="auto"/>
            <w:vAlign w:val="center"/>
          </w:tcPr>
          <w:p w14:paraId="5091BBD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序号</w:t>
            </w:r>
          </w:p>
        </w:tc>
        <w:tc>
          <w:tcPr>
            <w:tcW w:w="1845" w:type="dxa"/>
            <w:tcBorders>
              <w:top w:val="single" w:color="auto" w:sz="4" w:space="0"/>
              <w:left w:val="single" w:color="auto" w:sz="4" w:space="0"/>
              <w:bottom w:val="single" w:color="auto" w:sz="4" w:space="0"/>
              <w:right w:val="single" w:color="auto" w:sz="4" w:space="0"/>
            </w:tcBorders>
            <w:shd w:val="clear" w:color="auto" w:fill="auto"/>
            <w:vAlign w:val="center"/>
          </w:tcPr>
          <w:p w14:paraId="6CE4D9F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审查项目</w:t>
            </w:r>
          </w:p>
        </w:tc>
        <w:tc>
          <w:tcPr>
            <w:tcW w:w="5693" w:type="dxa"/>
            <w:tcBorders>
              <w:top w:val="single" w:color="auto" w:sz="4" w:space="0"/>
              <w:left w:val="single" w:color="auto" w:sz="4" w:space="0"/>
              <w:bottom w:val="single" w:color="auto" w:sz="4" w:space="0"/>
              <w:right w:val="single" w:color="auto" w:sz="4" w:space="0"/>
            </w:tcBorders>
            <w:shd w:val="clear" w:color="auto" w:fill="auto"/>
            <w:vAlign w:val="center"/>
          </w:tcPr>
          <w:p w14:paraId="1400CA1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合格标准</w:t>
            </w:r>
          </w:p>
        </w:tc>
      </w:tr>
      <w:tr w14:paraId="0E653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14:paraId="49A1878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1</w:t>
            </w:r>
          </w:p>
        </w:tc>
        <w:tc>
          <w:tcPr>
            <w:tcW w:w="1845" w:type="dxa"/>
            <w:tcBorders>
              <w:top w:val="single" w:color="auto" w:sz="4" w:space="0"/>
              <w:left w:val="single" w:color="auto" w:sz="4" w:space="0"/>
              <w:bottom w:val="single" w:color="auto" w:sz="4" w:space="0"/>
              <w:right w:val="single" w:color="auto" w:sz="4" w:space="0"/>
            </w:tcBorders>
            <w:shd w:val="clear" w:color="auto" w:fill="auto"/>
            <w:vAlign w:val="center"/>
          </w:tcPr>
          <w:p w14:paraId="4916804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线路运行方案</w:t>
            </w:r>
          </w:p>
        </w:tc>
        <w:tc>
          <w:tcPr>
            <w:tcW w:w="5693" w:type="dxa"/>
            <w:tcBorders>
              <w:top w:val="single" w:color="auto" w:sz="4" w:space="0"/>
              <w:left w:val="single" w:color="auto" w:sz="4" w:space="0"/>
              <w:bottom w:val="single" w:color="auto" w:sz="4" w:space="0"/>
              <w:right w:val="single" w:color="auto" w:sz="4" w:space="0"/>
            </w:tcBorders>
            <w:shd w:val="clear" w:color="auto" w:fill="auto"/>
            <w:vAlign w:val="center"/>
          </w:tcPr>
          <w:p w14:paraId="062ACC1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明确发车时间、线路走向、停靠站点，能满足学校通勤需求</w:t>
            </w:r>
          </w:p>
        </w:tc>
      </w:tr>
      <w:tr w14:paraId="2E8E1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14:paraId="67F0C85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2</w:t>
            </w:r>
          </w:p>
        </w:tc>
        <w:tc>
          <w:tcPr>
            <w:tcW w:w="1845" w:type="dxa"/>
            <w:tcBorders>
              <w:top w:val="single" w:color="auto" w:sz="4" w:space="0"/>
              <w:left w:val="single" w:color="auto" w:sz="4" w:space="0"/>
              <w:bottom w:val="single" w:color="auto" w:sz="4" w:space="0"/>
              <w:right w:val="single" w:color="auto" w:sz="4" w:space="0"/>
            </w:tcBorders>
            <w:shd w:val="clear" w:color="auto" w:fill="auto"/>
            <w:vAlign w:val="center"/>
          </w:tcPr>
          <w:p w14:paraId="1A15EEA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安全管理方案</w:t>
            </w:r>
          </w:p>
        </w:tc>
        <w:tc>
          <w:tcPr>
            <w:tcW w:w="5693" w:type="dxa"/>
            <w:tcBorders>
              <w:top w:val="single" w:color="auto" w:sz="4" w:space="0"/>
              <w:left w:val="single" w:color="auto" w:sz="4" w:space="0"/>
              <w:bottom w:val="single" w:color="auto" w:sz="4" w:space="0"/>
              <w:right w:val="single" w:color="auto" w:sz="4" w:space="0"/>
            </w:tcBorders>
            <w:shd w:val="clear" w:color="auto" w:fill="auto"/>
            <w:vAlign w:val="center"/>
          </w:tcPr>
          <w:p w14:paraId="21916F4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有明确的车辆日常检查制度、驾驶员安全培训制度、GPS监控措施</w:t>
            </w:r>
          </w:p>
        </w:tc>
      </w:tr>
      <w:tr w14:paraId="60FC1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14:paraId="31F7AE1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3</w:t>
            </w:r>
          </w:p>
        </w:tc>
        <w:tc>
          <w:tcPr>
            <w:tcW w:w="1845" w:type="dxa"/>
            <w:tcBorders>
              <w:top w:val="single" w:color="auto" w:sz="4" w:space="0"/>
              <w:left w:val="single" w:color="auto" w:sz="4" w:space="0"/>
              <w:bottom w:val="single" w:color="auto" w:sz="4" w:space="0"/>
              <w:right w:val="single" w:color="auto" w:sz="4" w:space="0"/>
            </w:tcBorders>
            <w:shd w:val="clear" w:color="auto" w:fill="auto"/>
            <w:vAlign w:val="center"/>
          </w:tcPr>
          <w:p w14:paraId="05A1D46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应急预案</w:t>
            </w:r>
          </w:p>
        </w:tc>
        <w:tc>
          <w:tcPr>
            <w:tcW w:w="5693" w:type="dxa"/>
            <w:tcBorders>
              <w:top w:val="single" w:color="auto" w:sz="4" w:space="0"/>
              <w:left w:val="single" w:color="auto" w:sz="4" w:space="0"/>
              <w:bottom w:val="single" w:color="auto" w:sz="4" w:space="0"/>
              <w:right w:val="single" w:color="auto" w:sz="4" w:space="0"/>
            </w:tcBorders>
            <w:shd w:val="clear" w:color="auto" w:fill="auto"/>
            <w:vAlign w:val="center"/>
          </w:tcPr>
          <w:p w14:paraId="4EA653B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32"/>
                <w:lang w:val="en-US" w:eastAsia="zh-CN"/>
              </w:rPr>
            </w:pPr>
            <w:r>
              <w:rPr>
                <w:rFonts w:hint="eastAsia" w:ascii="仿宋_GB2312" w:hAnsi="仿宋_GB2312" w:eastAsia="仿宋_GB2312" w:cs="仿宋_GB2312"/>
                <w:sz w:val="28"/>
                <w:szCs w:val="32"/>
                <w:lang w:val="en-US" w:eastAsia="zh-CN"/>
              </w:rPr>
              <w:t>涵盖车辆故障、交通事故、恶劣天气等突发情况的应急处置措施</w:t>
            </w:r>
          </w:p>
        </w:tc>
      </w:tr>
    </w:tbl>
    <w:p w14:paraId="72A88F9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第一阶段审查结论： 评审小组逐项核验，全部合格的供应商进入第二阶段；有任何一项不合格的，评审小组注明不合格原因，该供应商不再进入后续评审。</w:t>
      </w:r>
    </w:p>
    <w:p w14:paraId="2FFF7A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四、第二阶段：报价比选</w:t>
      </w:r>
    </w:p>
    <w:p w14:paraId="5EFBF3B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对通过第一阶段合格性审查的供应商，以其有效报价为依据，按报价由低到高排序；</w:t>
      </w:r>
    </w:p>
    <w:p w14:paraId="3268F82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报价最低的供应商为中选供应商；</w:t>
      </w:r>
    </w:p>
    <w:p w14:paraId="58D2CC2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如出现报价相同的情况，由评审小组以投票方式确定中选人，票数多者中选；</w:t>
      </w:r>
    </w:p>
    <w:p w14:paraId="0EA00AD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报价超过项目预算金额的，按无效报价处理。</w:t>
      </w:r>
    </w:p>
    <w:p w14:paraId="7BD5552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五、异常低价处理</w:t>
      </w:r>
    </w:p>
    <w:p w14:paraId="47E99B5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评审小组认为某供应商报价明显低于其他合格供应商报价，有可能影响服务质量或不能诚信履约的，有权要求该供应商在规定时间内提供报价成本构成说明及相关支撑材料。不能证明报价合理性的，评审小组可将其按无效报价处理。</w:t>
      </w:r>
    </w:p>
    <w:p w14:paraId="75D259B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六、中选结果公示与合同签订</w:t>
      </w:r>
    </w:p>
    <w:p w14:paraId="32EFA6C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中选结果在学校官网公示3个工作日；</w:t>
      </w:r>
    </w:p>
    <w:p w14:paraId="53B6D7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公示期间有异议的，由采购人依法处理；无异议的，公示期满后30日内与中选供应商签订服务合同；</w:t>
      </w:r>
    </w:p>
    <w:p w14:paraId="6B7C5E4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合同执行期间实行月度考核，考核不合格的，采购人有权终止合同。</w:t>
      </w:r>
    </w:p>
    <w:p w14:paraId="3113ECE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七、附则</w:t>
      </w:r>
    </w:p>
    <w:p w14:paraId="47FE03F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本办法由</w:t>
      </w:r>
      <w:r>
        <w:rPr>
          <w:rFonts w:hint="eastAsia" w:ascii="仿宋_GB2312" w:hAnsi="仿宋_GB2312" w:eastAsia="仿宋_GB2312" w:cs="仿宋_GB2312"/>
          <w:sz w:val="32"/>
          <w:szCs w:val="32"/>
          <w:lang w:val="en-US" w:eastAsia="zh-CN"/>
        </w:rPr>
        <w:t>海南热带海洋</w:t>
      </w:r>
      <w:r>
        <w:rPr>
          <w:rFonts w:hint="eastAsia" w:ascii="仿宋_GB2312" w:hAnsi="仿宋_GB2312" w:eastAsia="仿宋_GB2312" w:cs="仿宋_GB2312"/>
          <w:sz w:val="32"/>
          <w:szCs w:val="32"/>
        </w:rPr>
        <w:t>党政办公室负责解释；</w:t>
      </w:r>
    </w:p>
    <w:p w14:paraId="3E8F756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本办法自发布之日起施行。</w:t>
      </w:r>
    </w:p>
    <w:p w14:paraId="40416CC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14:paraId="1857181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14:paraId="066C35B2">
      <w:pPr>
        <w:keepNext w:val="0"/>
        <w:keepLines w:val="0"/>
        <w:pageBreakBefore w:val="0"/>
        <w:widowControl w:val="0"/>
        <w:kinsoku/>
        <w:wordWrap/>
        <w:overflowPunct/>
        <w:topLinePunct w:val="0"/>
        <w:autoSpaceDE/>
        <w:autoSpaceDN/>
        <w:bidi w:val="0"/>
        <w:adjustRightInd/>
        <w:snapToGrid/>
        <w:spacing w:line="560" w:lineRule="exact"/>
        <w:ind w:firstLine="4480" w:firstLineChars="14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海南热带海洋学院</w:t>
      </w:r>
    </w:p>
    <w:p w14:paraId="7A327C72">
      <w:pPr>
        <w:keepNext w:val="0"/>
        <w:keepLines w:val="0"/>
        <w:pageBreakBefore w:val="0"/>
        <w:widowControl w:val="0"/>
        <w:kinsoku/>
        <w:wordWrap/>
        <w:overflowPunct/>
        <w:topLinePunct w:val="0"/>
        <w:autoSpaceDE/>
        <w:autoSpaceDN/>
        <w:bidi w:val="0"/>
        <w:adjustRightInd/>
        <w:snapToGrid/>
        <w:spacing w:line="560" w:lineRule="exact"/>
        <w:ind w:firstLine="4480" w:firstLineChars="14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27</w:t>
      </w:r>
      <w:bookmarkStart w:id="0" w:name="_GoBack"/>
      <w:bookmarkEnd w:id="0"/>
      <w:r>
        <w:rPr>
          <w:rFonts w:hint="eastAsia" w:ascii="仿宋_GB2312" w:hAnsi="仿宋_GB2312" w:eastAsia="仿宋_GB2312" w:cs="仿宋_GB2312"/>
          <w:sz w:val="32"/>
          <w:szCs w:val="32"/>
        </w:rPr>
        <w:t>日</w:t>
      </w:r>
    </w:p>
    <w:p w14:paraId="45E0DA0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DC8"/>
    <w:rsid w:val="00300DC8"/>
    <w:rsid w:val="755872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416</Words>
  <Characters>416</Characters>
  <Lines>0</Lines>
  <Paragraphs>0</Paragraphs>
  <TotalTime>0</TotalTime>
  <ScaleCrop>false</ScaleCrop>
  <LinksUpToDate>false</LinksUpToDate>
  <CharactersWithSpaces>416</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2026-10-27T10:01:00Z</dcterms:created>
  <dc:creator>lucky</dc:creator>
  <cp:lastModifiedBy>lucky</cp:lastModifiedBy>
  <dcterms:modified xsi:type="dcterms:W3CDTF">2026-10-27T10:56:01Z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060171BB852244669CF8152F007DDF7C_11</vt:lpwstr>
  </property>
  <property fmtid="{D5CDD505-2E9C-101B-9397-08002B2CF9AE}" pid="4" name="KSOTemplateDocerSaveRecord">
    <vt:lpwstr>eyJoZGlkIjoiMzc5MjU5N2RhNjhkMzZkMTk3NjgyZGMyOWU4MTVkOTkiLCJ1c2VySWQiOiI0MzExNTgzOTkifQ==</vt:lpwstr>
  </property>
</Properties>
</file>